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6127" w:rsidRPr="00C278F9" w:rsidRDefault="00B7413F" w:rsidP="00C278F9">
      <w:pPr>
        <w:jc w:val="right"/>
        <w:rPr>
          <w:rFonts w:ascii="Arial" w:hAnsi="Arial" w:cs="Arial"/>
          <w:sz w:val="20"/>
          <w:szCs w:val="20"/>
        </w:rPr>
      </w:pPr>
      <w:r>
        <w:rPr>
          <w:rFonts w:ascii="Arial" w:hAnsi="Arial" w:cs="Arial"/>
          <w:sz w:val="20"/>
          <w:szCs w:val="20"/>
        </w:rPr>
        <w:t>Załącznik nr 1 B</w:t>
      </w:r>
      <w:r w:rsidR="00C278F9" w:rsidRPr="00C278F9">
        <w:rPr>
          <w:rFonts w:ascii="Arial" w:hAnsi="Arial" w:cs="Arial"/>
          <w:sz w:val="20"/>
          <w:szCs w:val="20"/>
        </w:rPr>
        <w:t xml:space="preserve"> - </w:t>
      </w:r>
      <w:r w:rsidR="007F6127" w:rsidRPr="00C278F9">
        <w:rPr>
          <w:rFonts w:ascii="Arial" w:hAnsi="Arial" w:cs="Arial"/>
          <w:sz w:val="20"/>
          <w:szCs w:val="20"/>
        </w:rPr>
        <w:t>Szczegółowy Opis Przedmiotu Zamówienia</w:t>
      </w:r>
    </w:p>
    <w:p w:rsidR="00C278F9" w:rsidRDefault="00C278F9" w:rsidP="00C278F9">
      <w:pPr>
        <w:rPr>
          <w:rFonts w:ascii="Arial" w:hAnsi="Arial" w:cs="Arial"/>
          <w:b/>
          <w:sz w:val="20"/>
          <w:szCs w:val="20"/>
        </w:rPr>
      </w:pPr>
    </w:p>
    <w:p w:rsidR="00C278F9" w:rsidRPr="00C278F9" w:rsidRDefault="00C278F9" w:rsidP="00C278F9">
      <w:pPr>
        <w:jc w:val="center"/>
        <w:rPr>
          <w:rFonts w:ascii="Arial" w:hAnsi="Arial" w:cs="Arial"/>
          <w:b/>
          <w:sz w:val="22"/>
          <w:szCs w:val="20"/>
        </w:rPr>
      </w:pPr>
      <w:r w:rsidRPr="00C278F9">
        <w:rPr>
          <w:rFonts w:ascii="Arial" w:hAnsi="Arial" w:cs="Arial"/>
          <w:b/>
          <w:sz w:val="22"/>
          <w:szCs w:val="20"/>
        </w:rPr>
        <w:t>Szczegółowy Opis Przedmiotu Zamówienia</w:t>
      </w:r>
    </w:p>
    <w:p w:rsidR="007F6127" w:rsidRPr="005623E0" w:rsidRDefault="007F6127" w:rsidP="007F6127">
      <w:pPr>
        <w:autoSpaceDE w:val="0"/>
        <w:autoSpaceDN w:val="0"/>
        <w:adjustRightInd w:val="0"/>
        <w:jc w:val="center"/>
        <w:rPr>
          <w:rFonts w:ascii="Arial" w:hAnsi="Arial" w:cs="Arial"/>
          <w:sz w:val="20"/>
          <w:szCs w:val="20"/>
        </w:rPr>
      </w:pPr>
      <w:bookmarkStart w:id="0" w:name="_GoBack"/>
      <w:bookmarkEnd w:id="0"/>
    </w:p>
    <w:p w:rsidR="007F6127" w:rsidRPr="005623E0" w:rsidRDefault="007F6127" w:rsidP="007F6127">
      <w:pPr>
        <w:autoSpaceDE w:val="0"/>
        <w:autoSpaceDN w:val="0"/>
        <w:adjustRightInd w:val="0"/>
        <w:jc w:val="both"/>
        <w:rPr>
          <w:rFonts w:ascii="Arial" w:hAnsi="Arial" w:cs="Arial"/>
          <w:b/>
          <w:sz w:val="20"/>
          <w:szCs w:val="20"/>
        </w:rPr>
      </w:pPr>
      <w:r w:rsidRPr="005623E0">
        <w:rPr>
          <w:rFonts w:ascii="Arial" w:hAnsi="Arial" w:cs="Arial"/>
          <w:b/>
          <w:sz w:val="20"/>
          <w:szCs w:val="20"/>
        </w:rPr>
        <w:t>I. WYMAGANIA OGÓLNE</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1. Przedmiotem zamówienia jest „Sukcesywna dostawa fabrycznie nowych materiałów eksploatacyjnych do drukarek i urządzeń kopiujących” .</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2. Zamawiający wymaga aby dostarczone materiały eksploatacyjne (</w:t>
      </w:r>
      <w:r w:rsidR="00731E98" w:rsidRPr="005623E0">
        <w:rPr>
          <w:rFonts w:ascii="Arial" w:hAnsi="Arial" w:cs="Arial"/>
          <w:sz w:val="20"/>
          <w:szCs w:val="20"/>
        </w:rPr>
        <w:t>tonery, bębny, wkłady z tuszem</w:t>
      </w:r>
      <w:r w:rsidRPr="005623E0">
        <w:rPr>
          <w:rFonts w:ascii="Arial" w:hAnsi="Arial" w:cs="Arial"/>
          <w:sz w:val="20"/>
          <w:szCs w:val="20"/>
        </w:rPr>
        <w:t xml:space="preserve">, itp.) do urządzeń wskazanych w „Formularzu asortymentowo – cenowym”– załącznik nr 1A do Zapytania Ofertowego, były fabrycznie nowe. Pod pojęciem „fabrycznie nowe” należy rozumieć materiały eksploatacyjne, które w całym swoim procesie produkcyjnym (za wyjątkiem kartonowego opakowania) są wytwarzane z elementów </w:t>
      </w:r>
      <w:proofErr w:type="spellStart"/>
      <w:r w:rsidRPr="005623E0">
        <w:rPr>
          <w:rFonts w:ascii="Arial" w:hAnsi="Arial" w:cs="Arial"/>
          <w:sz w:val="20"/>
          <w:szCs w:val="20"/>
        </w:rPr>
        <w:t>nierefabrykowanych</w:t>
      </w:r>
      <w:proofErr w:type="spellEnd"/>
      <w:r w:rsidRPr="005623E0">
        <w:rPr>
          <w:rFonts w:ascii="Arial" w:hAnsi="Arial" w:cs="Arial"/>
          <w:sz w:val="20"/>
          <w:szCs w:val="20"/>
        </w:rPr>
        <w:t>, nieregenerowanych, nieuszkodzonych, bez śladów wcześniejszego używania, wytworzonych od podstaw, bez użycia w jakikolwiek sposób komponentów uzyskanych z innych produktów wcześniej użytkowanych; wyprodukowane bez naruszenia praw patentowych i własności intelektualnych ich właścicieli lub za ich zgodą. Ich stosowanie nie może naruszać warunków gwarancji urządzeń, do których są dedykowane. Za fabrycznie nowy nie uznaje się wyrobu, gdzie pojemnik został jedynie wyczyszczony i ponownie napełniony tonerem lub tuszem. Materiały powinny pochodzić z bieżącej produkcji.</w:t>
      </w:r>
    </w:p>
    <w:p w:rsidR="007F6127" w:rsidRPr="005623E0" w:rsidRDefault="007F6127" w:rsidP="007F6127">
      <w:pPr>
        <w:autoSpaceDE w:val="0"/>
        <w:autoSpaceDN w:val="0"/>
        <w:adjustRightInd w:val="0"/>
        <w:jc w:val="both"/>
        <w:rPr>
          <w:rFonts w:ascii="Arial" w:hAnsi="Arial" w:cs="Arial"/>
          <w:sz w:val="20"/>
          <w:szCs w:val="20"/>
        </w:rPr>
      </w:pPr>
    </w:p>
    <w:p w:rsidR="007F6127" w:rsidRPr="005623E0" w:rsidRDefault="007F6127" w:rsidP="007F6127">
      <w:pPr>
        <w:autoSpaceDE w:val="0"/>
        <w:autoSpaceDN w:val="0"/>
        <w:adjustRightInd w:val="0"/>
        <w:jc w:val="both"/>
        <w:rPr>
          <w:rFonts w:ascii="Arial" w:hAnsi="Arial" w:cs="Arial"/>
          <w:b/>
          <w:sz w:val="20"/>
          <w:szCs w:val="20"/>
        </w:rPr>
      </w:pPr>
      <w:r w:rsidRPr="005623E0">
        <w:rPr>
          <w:rFonts w:ascii="Arial" w:hAnsi="Arial" w:cs="Arial"/>
          <w:b/>
          <w:sz w:val="20"/>
          <w:szCs w:val="20"/>
        </w:rPr>
        <w:t>II. MATERIAŁY RÓWNOWAŻNE</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 xml:space="preserve">1. Zamawiający dopuszcza możliwość </w:t>
      </w:r>
      <w:r w:rsidR="00D35BF7" w:rsidRPr="005623E0">
        <w:rPr>
          <w:rFonts w:ascii="Arial" w:hAnsi="Arial" w:cs="Arial"/>
          <w:sz w:val="20"/>
          <w:szCs w:val="20"/>
        </w:rPr>
        <w:t>za</w:t>
      </w:r>
      <w:r w:rsidRPr="005623E0">
        <w:rPr>
          <w:rFonts w:ascii="Arial" w:hAnsi="Arial" w:cs="Arial"/>
          <w:sz w:val="20"/>
          <w:szCs w:val="20"/>
        </w:rPr>
        <w:t>oferowania produktów równoważnych</w:t>
      </w:r>
      <w:r w:rsidR="00D35BF7" w:rsidRPr="005623E0">
        <w:rPr>
          <w:rFonts w:ascii="Arial" w:hAnsi="Arial" w:cs="Arial"/>
          <w:sz w:val="20"/>
          <w:szCs w:val="20"/>
        </w:rPr>
        <w:t xml:space="preserve"> wymienionych w Rozdziale IV ust. 5 Zapytania ofertowego</w:t>
      </w:r>
      <w:r w:rsidRPr="005623E0">
        <w:rPr>
          <w:rFonts w:ascii="Arial" w:hAnsi="Arial" w:cs="Arial"/>
          <w:sz w:val="20"/>
          <w:szCs w:val="20"/>
        </w:rPr>
        <w:t>, pod warunkiem, że oferowane materiały eksploatacyjne będą fabrycznie nowe i będą posiadały parametry techniczne i fizyczne oraz cechy jakościowe, funkcjonalne i użytkowe nie gorsze od produktów wskazanych w Szczegółowym opisie przedmiotu zamówienia. Produkty równoważne muszą być kompatybilne z urządzeniami, do których mają być stosowane, zapewniać ich właściwą eksploatację, bezawaryjność i żywotność na poziomie nie gorszym od tego, jaki zapewniają materiały pochodzące od producenta urządzeń, a także nie mogą pogorszyć jakości parametrów pracy urządzeń (jakość wydruku, wydajność, szybkość schnięcia, itp.). Oferowany materiał równoważny powinien w pełni współpracować z programem nadzorującym pracę urządzenia m.in. monitorującym zasób wkładu, o ile funkcję tą posiada oryginał.</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2. Przez materiały równoważne Zamawiający rozumie produkt kompatybilny ze sprzętem, do którego jest zamówiony (tj. że równoważne materiały eksploatacyjne nie powodują ograniczeń funkcji i możliwości sprzętu oraz jakości wydruku opisanych w warunkach technicznych producenta sprzętu, pełną kompatybilność z oprogramowaniem sprzętu, informowanie o liczbie wydrukowanych stron oraz poziomie zużycia tonera, itp.), o parametrach fizycznych, technicznych, funkcjonalnych i użytkowych (np. temperatura topnienia tonera, temperatura utrwalenia, pojemność, wydajność i jakość wydruku itp.)</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 xml:space="preserve">takich samych bądź lepszych w stosunku do typu zamawianego produktu fabrycznie nowego (nowo wytworzonego w całości), pochodzącego od producenta urządzenia, do którego materiał jest przeznaczony. </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3. Materiały równoważne to materiały, które działają analogicznie jak materiały oryginalne producenta</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urządzeń. Podczas instalacji materiałów eksploatacyjnych wykonuje się tylko czynności przewidziane przez producenta urządzenia.</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4. Wykonawca, który powołuje się na rozwiązania równoważne zobowiązany jest:</w:t>
      </w:r>
    </w:p>
    <w:p w:rsidR="007F6127" w:rsidRPr="005623E0" w:rsidRDefault="007F6127" w:rsidP="007F6127">
      <w:pPr>
        <w:autoSpaceDE w:val="0"/>
        <w:autoSpaceDN w:val="0"/>
        <w:adjustRightInd w:val="0"/>
        <w:jc w:val="both"/>
        <w:rPr>
          <w:rFonts w:ascii="Arial" w:hAnsi="Arial" w:cs="Arial"/>
          <w:color w:val="00B0F0"/>
          <w:sz w:val="20"/>
          <w:szCs w:val="20"/>
        </w:rPr>
      </w:pPr>
      <w:r w:rsidRPr="005623E0">
        <w:rPr>
          <w:rFonts w:ascii="Arial" w:hAnsi="Arial" w:cs="Arial"/>
          <w:sz w:val="20"/>
          <w:szCs w:val="20"/>
        </w:rPr>
        <w:t>4.1. wskazać w Załączniku nr 1A – Formularzu asortymentowo – cenowym w kolumnie 4 - Producenta równoważnego materiału eksploatacyjnego.</w:t>
      </w:r>
    </w:p>
    <w:p w:rsidR="007F6127" w:rsidRPr="005623E0" w:rsidRDefault="007F6127" w:rsidP="007F6127">
      <w:pPr>
        <w:autoSpaceDE w:val="0"/>
        <w:autoSpaceDN w:val="0"/>
        <w:adjustRightInd w:val="0"/>
        <w:jc w:val="both"/>
        <w:rPr>
          <w:rFonts w:ascii="Arial" w:hAnsi="Arial" w:cs="Arial"/>
          <w:sz w:val="20"/>
          <w:szCs w:val="20"/>
        </w:rPr>
      </w:pPr>
    </w:p>
    <w:p w:rsidR="007F6127" w:rsidRPr="005623E0" w:rsidRDefault="007F6127" w:rsidP="007F6127">
      <w:pPr>
        <w:autoSpaceDE w:val="0"/>
        <w:autoSpaceDN w:val="0"/>
        <w:adjustRightInd w:val="0"/>
        <w:jc w:val="both"/>
        <w:rPr>
          <w:rFonts w:ascii="Arial" w:hAnsi="Arial" w:cs="Arial"/>
          <w:b/>
          <w:sz w:val="20"/>
          <w:szCs w:val="20"/>
        </w:rPr>
      </w:pPr>
      <w:r w:rsidRPr="005623E0">
        <w:rPr>
          <w:rFonts w:ascii="Arial" w:hAnsi="Arial" w:cs="Arial"/>
          <w:b/>
          <w:sz w:val="20"/>
          <w:szCs w:val="20"/>
        </w:rPr>
        <w:t>III. OPAKOWANIE</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1. Materiały muszą być dostarczane w nowych, nieuszkodzonych, nie noszących śladów otwierania jednostkowych opakowaniach zewnętrznych producenta, z zabezpieczeniami stosowanymi przez producenta (np. hologramy). Bezpośrednio na opakowaniu zewnętrznym i bezpośrednio na obudowie produktu (kaseta, kartridż, wkład, itp.) muszą być umieszczone trwałe oznaczenia wskazujące nazwę producenta i symbol produktu. Na opakowaniu zewnętrznym produktu musi być w sposób trwały naniesiona lista kompatybilności dla wskazanych w Szczegółowym opisie przedmiotu zamówienia typów urządzeń, do których dany materiał eksploatacyjny jest przystosowany. Zamawiający dopuszcza oznaczenie materiałów eksploatacyjnych poprzez przyklejenie etykiety/naklejki wskazującej nazwę producenta, symbol produktu i kompatybilność z urządzeniem. Nazwa producenta i symbol produktu powinien jednoznacznie identyfikować produkt.</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 xml:space="preserve">2. Obudowa produktu (kaseta, kartridż, wkład, itp.) powinna być zamknięta hermetycznie w szczelną folię, o ile taki sposób zamknięcia posiada produkt oryginalny. Ponadto każdy moduł drukujący (kaseta z tonerem) musi być wyposażony w plombę; powinna ona mieć postać zrywanego przed rozpoczęciem </w:t>
      </w:r>
      <w:r w:rsidRPr="005623E0">
        <w:rPr>
          <w:rFonts w:ascii="Arial" w:hAnsi="Arial" w:cs="Arial"/>
          <w:sz w:val="20"/>
          <w:szCs w:val="20"/>
        </w:rPr>
        <w:lastRenderedPageBreak/>
        <w:t>użytkowania paska zabezpieczającego przed wysypaniem się lub zmianą właściwości tonera podczas transportu lub magazynowania; plomba może mieć również inną formę, jeśli gwarantuje zabezpieczenie przed wysypaniem się lub zmianą właściwości tonera podczas transportu lub magazynowania.</w:t>
      </w:r>
    </w:p>
    <w:p w:rsidR="007F6127" w:rsidRPr="005623E0" w:rsidRDefault="007F6127" w:rsidP="007F6127">
      <w:pPr>
        <w:autoSpaceDE w:val="0"/>
        <w:autoSpaceDN w:val="0"/>
        <w:adjustRightInd w:val="0"/>
        <w:jc w:val="both"/>
        <w:rPr>
          <w:rFonts w:ascii="Arial" w:hAnsi="Arial" w:cs="Arial"/>
          <w:sz w:val="20"/>
          <w:szCs w:val="20"/>
        </w:rPr>
      </w:pPr>
    </w:p>
    <w:p w:rsidR="007F6127" w:rsidRPr="005623E0" w:rsidRDefault="007F6127" w:rsidP="007F6127">
      <w:pPr>
        <w:autoSpaceDE w:val="0"/>
        <w:autoSpaceDN w:val="0"/>
        <w:adjustRightInd w:val="0"/>
        <w:jc w:val="both"/>
        <w:rPr>
          <w:rFonts w:ascii="Arial" w:hAnsi="Arial" w:cs="Arial"/>
          <w:b/>
          <w:sz w:val="20"/>
          <w:szCs w:val="20"/>
        </w:rPr>
      </w:pPr>
      <w:r w:rsidRPr="005623E0">
        <w:rPr>
          <w:rFonts w:ascii="Arial" w:hAnsi="Arial" w:cs="Arial"/>
          <w:b/>
          <w:sz w:val="20"/>
          <w:szCs w:val="20"/>
        </w:rPr>
        <w:t>IV.GWARANCJA I JAKOŚĆ</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1. Termin przydatności do użycia oraz gwarancja jakości na dostarczone materiały eksploatacyjne musi</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 xml:space="preserve">wynosić nie mniej niż </w:t>
      </w:r>
      <w:r w:rsidR="001A652C" w:rsidRPr="005623E0">
        <w:rPr>
          <w:rFonts w:ascii="Arial" w:hAnsi="Arial" w:cs="Arial"/>
          <w:sz w:val="20"/>
          <w:szCs w:val="20"/>
        </w:rPr>
        <w:t>12</w:t>
      </w:r>
      <w:r w:rsidRPr="005623E0">
        <w:rPr>
          <w:rFonts w:ascii="Arial" w:hAnsi="Arial" w:cs="Arial"/>
          <w:sz w:val="20"/>
          <w:szCs w:val="20"/>
        </w:rPr>
        <w:t xml:space="preserve"> miesięcy od daty protokolarnego odbioru materiałów eksploatacyjnych, z zastrzeżeniem, iż okres udzielonej przez Wykonawcę gwarancji nie może być krótszy niż okres gwarancji udzielonej przez producenta.</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2. Wykonawca musi zagwarantować jakość wydruku polegającą na równomiernym zaczernieniu/barwieniu drukowanego tekstu czy grafiki, jednakowe nasycenie barw na całym wydruku, brak szarych/kolorowych smug na nośniku w miejscach nie przeznaczonych do zadrukowania (100% bieli w miejscach niezadrukowanych).</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3. Jeżeli w trakcie umowy zamawiający stwierdzi, iż wydajność, jakość lub niezawodność dostarczonych</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 xml:space="preserve">produktów niekorzystnie odbiega od wymagań producenta, wykonawca zobowiązuje się do gwarancyjnej wymiany produktu na nowy, wolny od wad w terminie </w:t>
      </w:r>
      <w:r w:rsidR="00E84DF3" w:rsidRPr="005623E0">
        <w:rPr>
          <w:rFonts w:ascii="Arial" w:hAnsi="Arial" w:cs="Arial"/>
          <w:sz w:val="20"/>
          <w:szCs w:val="20"/>
        </w:rPr>
        <w:t>3</w:t>
      </w:r>
      <w:r w:rsidRPr="005623E0">
        <w:rPr>
          <w:rFonts w:ascii="Arial" w:hAnsi="Arial" w:cs="Arial"/>
          <w:sz w:val="20"/>
          <w:szCs w:val="20"/>
        </w:rPr>
        <w:t xml:space="preserve"> dni od momentu zgłoszenia przez zamawiającego o wadliwym produkcie (mailem lub faksem). Wymiana nastąpi w siedzibie Zamawiającego na koszt i ryzyko wykonawcy.</w:t>
      </w:r>
    </w:p>
    <w:p w:rsidR="007F6127" w:rsidRPr="005623E0" w:rsidRDefault="007F6127" w:rsidP="007F6127">
      <w:pPr>
        <w:autoSpaceDE w:val="0"/>
        <w:autoSpaceDN w:val="0"/>
        <w:adjustRightInd w:val="0"/>
        <w:jc w:val="both"/>
        <w:rPr>
          <w:rFonts w:ascii="Arial" w:hAnsi="Arial" w:cs="Arial"/>
          <w:sz w:val="20"/>
          <w:szCs w:val="20"/>
        </w:rPr>
      </w:pPr>
      <w:r w:rsidRPr="005623E0">
        <w:rPr>
          <w:rFonts w:ascii="Arial" w:hAnsi="Arial" w:cs="Arial"/>
          <w:sz w:val="20"/>
          <w:szCs w:val="20"/>
        </w:rPr>
        <w:t>4. Wykonawca zobowiązuje się do pokrycia kosztów naprawy, gdy uszkodzenie sprzętu powstało w wyniku stosowania materiały eksploatacyjnego dostarczonego przez wykonawcę. Za podstawę żądania przez</w:t>
      </w:r>
      <w:r w:rsidR="00B9086F" w:rsidRPr="005623E0">
        <w:rPr>
          <w:rFonts w:ascii="Arial" w:hAnsi="Arial" w:cs="Arial"/>
          <w:sz w:val="20"/>
          <w:szCs w:val="20"/>
        </w:rPr>
        <w:t xml:space="preserve"> </w:t>
      </w:r>
      <w:r w:rsidRPr="005623E0">
        <w:rPr>
          <w:rFonts w:ascii="Arial" w:hAnsi="Arial" w:cs="Arial"/>
          <w:sz w:val="20"/>
          <w:szCs w:val="20"/>
        </w:rPr>
        <w:t>zamawiającego naprawy sprzętu (włączając w to wymianę bębna lub głowicy) uważa się pisemną opinię</w:t>
      </w:r>
      <w:r w:rsidR="00B9086F" w:rsidRPr="005623E0">
        <w:rPr>
          <w:rFonts w:ascii="Arial" w:hAnsi="Arial" w:cs="Arial"/>
          <w:sz w:val="20"/>
          <w:szCs w:val="20"/>
        </w:rPr>
        <w:t xml:space="preserve"> </w:t>
      </w:r>
      <w:r w:rsidRPr="005623E0">
        <w:rPr>
          <w:rFonts w:ascii="Arial" w:hAnsi="Arial" w:cs="Arial"/>
          <w:sz w:val="20"/>
          <w:szCs w:val="20"/>
        </w:rPr>
        <w:t>autoryzowanego serwisu producenta. Naprawa sprzętu wykonana zostanie w autoryzowanym serwisie</w:t>
      </w:r>
      <w:r w:rsidR="00B9086F" w:rsidRPr="005623E0">
        <w:rPr>
          <w:rFonts w:ascii="Arial" w:hAnsi="Arial" w:cs="Arial"/>
          <w:sz w:val="20"/>
          <w:szCs w:val="20"/>
        </w:rPr>
        <w:t xml:space="preserve"> </w:t>
      </w:r>
      <w:r w:rsidRPr="005623E0">
        <w:rPr>
          <w:rFonts w:ascii="Arial" w:hAnsi="Arial" w:cs="Arial"/>
          <w:sz w:val="20"/>
          <w:szCs w:val="20"/>
        </w:rPr>
        <w:t>producenta w ciągu 3 dni od momentu zgłoszenia (mailem lub faksem) wykonawcy przez zamawiającego konieczności wykonania naprawy. Koszty związane z naprawą ponosi wykonawca.</w:t>
      </w:r>
    </w:p>
    <w:p w:rsidR="007F6127" w:rsidRPr="005623E0" w:rsidRDefault="007F6127" w:rsidP="007F6127">
      <w:pPr>
        <w:autoSpaceDE w:val="0"/>
        <w:autoSpaceDN w:val="0"/>
        <w:adjustRightInd w:val="0"/>
        <w:jc w:val="both"/>
        <w:rPr>
          <w:rFonts w:ascii="Arial" w:hAnsi="Arial" w:cs="Arial"/>
          <w:sz w:val="20"/>
          <w:szCs w:val="20"/>
        </w:rPr>
      </w:pPr>
    </w:p>
    <w:p w:rsidR="00621E4C" w:rsidRPr="005623E0" w:rsidRDefault="00621E4C" w:rsidP="001067FA">
      <w:pPr>
        <w:jc w:val="center"/>
        <w:rPr>
          <w:rFonts w:ascii="Arial" w:hAnsi="Arial" w:cs="Arial"/>
          <w:sz w:val="20"/>
          <w:szCs w:val="20"/>
        </w:rPr>
      </w:pPr>
    </w:p>
    <w:sectPr w:rsidR="00621E4C" w:rsidRPr="005623E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2503" w:rsidRDefault="001A2503" w:rsidP="001067FA">
      <w:r>
        <w:separator/>
      </w:r>
    </w:p>
  </w:endnote>
  <w:endnote w:type="continuationSeparator" w:id="0">
    <w:p w:rsidR="001A2503" w:rsidRDefault="001A2503" w:rsidP="0010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0257631"/>
      <w:docPartObj>
        <w:docPartGallery w:val="Page Numbers (Bottom of Page)"/>
        <w:docPartUnique/>
      </w:docPartObj>
    </w:sdtPr>
    <w:sdtEndPr/>
    <w:sdtContent>
      <w:sdt>
        <w:sdtPr>
          <w:id w:val="-1769616900"/>
          <w:docPartObj>
            <w:docPartGallery w:val="Page Numbers (Top of Page)"/>
            <w:docPartUnique/>
          </w:docPartObj>
        </w:sdtPr>
        <w:sdtEndPr/>
        <w:sdtContent>
          <w:p w:rsidR="009A779C" w:rsidRDefault="009A779C">
            <w:pPr>
              <w:pStyle w:val="Stopka"/>
              <w:jc w:val="right"/>
            </w:pPr>
            <w:r w:rsidRPr="009A779C">
              <w:rPr>
                <w:rFonts w:ascii="Arial" w:hAnsi="Arial" w:cs="Arial"/>
                <w:sz w:val="20"/>
              </w:rPr>
              <w:t xml:space="preserve">Strona </w:t>
            </w:r>
            <w:r w:rsidRPr="009A779C">
              <w:rPr>
                <w:rFonts w:ascii="Arial" w:hAnsi="Arial" w:cs="Arial"/>
                <w:b/>
                <w:bCs/>
                <w:sz w:val="20"/>
              </w:rPr>
              <w:fldChar w:fldCharType="begin"/>
            </w:r>
            <w:r w:rsidRPr="009A779C">
              <w:rPr>
                <w:rFonts w:ascii="Arial" w:hAnsi="Arial" w:cs="Arial"/>
                <w:b/>
                <w:bCs/>
                <w:sz w:val="20"/>
              </w:rPr>
              <w:instrText>PAGE</w:instrText>
            </w:r>
            <w:r w:rsidRPr="009A779C">
              <w:rPr>
                <w:rFonts w:ascii="Arial" w:hAnsi="Arial" w:cs="Arial"/>
                <w:b/>
                <w:bCs/>
                <w:sz w:val="20"/>
              </w:rPr>
              <w:fldChar w:fldCharType="separate"/>
            </w:r>
            <w:r w:rsidR="00B7413F">
              <w:rPr>
                <w:rFonts w:ascii="Arial" w:hAnsi="Arial" w:cs="Arial"/>
                <w:b/>
                <w:bCs/>
                <w:noProof/>
                <w:sz w:val="20"/>
              </w:rPr>
              <w:t>2</w:t>
            </w:r>
            <w:r w:rsidRPr="009A779C">
              <w:rPr>
                <w:rFonts w:ascii="Arial" w:hAnsi="Arial" w:cs="Arial"/>
                <w:b/>
                <w:bCs/>
                <w:sz w:val="20"/>
              </w:rPr>
              <w:fldChar w:fldCharType="end"/>
            </w:r>
            <w:r w:rsidRPr="009A779C">
              <w:rPr>
                <w:rFonts w:ascii="Arial" w:hAnsi="Arial" w:cs="Arial"/>
                <w:sz w:val="20"/>
              </w:rPr>
              <w:t xml:space="preserve"> z </w:t>
            </w:r>
            <w:r w:rsidRPr="009A779C">
              <w:rPr>
                <w:rFonts w:ascii="Arial" w:hAnsi="Arial" w:cs="Arial"/>
                <w:b/>
                <w:bCs/>
                <w:sz w:val="20"/>
              </w:rPr>
              <w:fldChar w:fldCharType="begin"/>
            </w:r>
            <w:r w:rsidRPr="009A779C">
              <w:rPr>
                <w:rFonts w:ascii="Arial" w:hAnsi="Arial" w:cs="Arial"/>
                <w:b/>
                <w:bCs/>
                <w:sz w:val="20"/>
              </w:rPr>
              <w:instrText>NUMPAGES</w:instrText>
            </w:r>
            <w:r w:rsidRPr="009A779C">
              <w:rPr>
                <w:rFonts w:ascii="Arial" w:hAnsi="Arial" w:cs="Arial"/>
                <w:b/>
                <w:bCs/>
                <w:sz w:val="20"/>
              </w:rPr>
              <w:fldChar w:fldCharType="separate"/>
            </w:r>
            <w:r w:rsidR="00B7413F">
              <w:rPr>
                <w:rFonts w:ascii="Arial" w:hAnsi="Arial" w:cs="Arial"/>
                <w:b/>
                <w:bCs/>
                <w:noProof/>
                <w:sz w:val="20"/>
              </w:rPr>
              <w:t>2</w:t>
            </w:r>
            <w:r w:rsidRPr="009A779C">
              <w:rPr>
                <w:rFonts w:ascii="Arial" w:hAnsi="Arial" w:cs="Arial"/>
                <w:b/>
                <w:bCs/>
                <w:sz w:val="20"/>
              </w:rPr>
              <w:fldChar w:fldCharType="end"/>
            </w:r>
          </w:p>
        </w:sdtContent>
      </w:sdt>
    </w:sdtContent>
  </w:sdt>
  <w:p w:rsidR="009A779C" w:rsidRDefault="009A77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2503" w:rsidRDefault="001A2503" w:rsidP="001067FA">
      <w:r>
        <w:separator/>
      </w:r>
    </w:p>
  </w:footnote>
  <w:footnote w:type="continuationSeparator" w:id="0">
    <w:p w:rsidR="001A2503" w:rsidRDefault="001A2503" w:rsidP="00106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7FA" w:rsidRPr="009466C4" w:rsidRDefault="001067FA">
    <w:pPr>
      <w:pStyle w:val="Nagwek"/>
      <w:rPr>
        <w:rFonts w:ascii="Arial" w:hAnsi="Arial" w:cs="Arial"/>
        <w:i/>
        <w:sz w:val="20"/>
        <w:szCs w:val="22"/>
      </w:rPr>
    </w:pPr>
    <w:r>
      <w:rPr>
        <w:rFonts w:ascii="Arial" w:hAnsi="Arial" w:cs="Arial"/>
        <w:i/>
        <w:sz w:val="20"/>
        <w:szCs w:val="22"/>
      </w:rPr>
      <w:t xml:space="preserve">Zamawiający: Sąd Rejonowy w Bielsku Podlaskim                 </w:t>
    </w:r>
    <w:r w:rsidR="00B1671E">
      <w:rPr>
        <w:rFonts w:ascii="Arial" w:hAnsi="Arial" w:cs="Arial"/>
        <w:i/>
        <w:sz w:val="20"/>
        <w:szCs w:val="22"/>
      </w:rPr>
      <w:t xml:space="preserve">                   Nr </w:t>
    </w:r>
    <w:r w:rsidR="00B1671E" w:rsidRPr="00374F88">
      <w:rPr>
        <w:rFonts w:ascii="Arial" w:hAnsi="Arial" w:cs="Arial"/>
        <w:i/>
        <w:sz w:val="20"/>
        <w:szCs w:val="22"/>
      </w:rPr>
      <w:t>sprawy  G</w:t>
    </w:r>
    <w:r w:rsidR="001F7E62">
      <w:rPr>
        <w:rFonts w:ascii="Arial" w:hAnsi="Arial" w:cs="Arial"/>
        <w:i/>
        <w:sz w:val="20"/>
        <w:szCs w:val="22"/>
      </w:rPr>
      <w:t>.2</w:t>
    </w:r>
    <w:r w:rsidR="00D824EA">
      <w:rPr>
        <w:rFonts w:ascii="Arial" w:hAnsi="Arial" w:cs="Arial"/>
        <w:i/>
        <w:sz w:val="20"/>
        <w:szCs w:val="22"/>
      </w:rPr>
      <w:t>62.6.2024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357DB"/>
    <w:multiLevelType w:val="hybridMultilevel"/>
    <w:tmpl w:val="5A0C0ACC"/>
    <w:lvl w:ilvl="0" w:tplc="EEEA1E1C">
      <w:start w:val="1"/>
      <w:numFmt w:val="upperRoman"/>
      <w:lvlText w:val="%1."/>
      <w:lvlJc w:val="left"/>
      <w:pPr>
        <w:ind w:left="1080" w:hanging="720"/>
      </w:pPr>
      <w:rPr>
        <w:b/>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43102A6"/>
    <w:multiLevelType w:val="hybridMultilevel"/>
    <w:tmpl w:val="0F42B9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06051DCD"/>
    <w:multiLevelType w:val="hybridMultilevel"/>
    <w:tmpl w:val="EDFA2A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6B20C7"/>
    <w:multiLevelType w:val="hybridMultilevel"/>
    <w:tmpl w:val="56A447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743645"/>
    <w:multiLevelType w:val="hybridMultilevel"/>
    <w:tmpl w:val="55EE0E7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1F75604"/>
    <w:multiLevelType w:val="multilevel"/>
    <w:tmpl w:val="8A5A246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E92CBE"/>
    <w:multiLevelType w:val="hybridMultilevel"/>
    <w:tmpl w:val="867CAD1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C6B5D04"/>
    <w:multiLevelType w:val="multilevel"/>
    <w:tmpl w:val="DE249484"/>
    <w:lvl w:ilvl="0">
      <w:start w:val="1"/>
      <w:numFmt w:val="decimal"/>
      <w:lvlText w:val="%1."/>
      <w:lvlJc w:val="left"/>
      <w:pPr>
        <w:tabs>
          <w:tab w:val="num" w:pos="720"/>
        </w:tabs>
        <w:ind w:left="720" w:hanging="360"/>
      </w:pPr>
      <w:rPr>
        <w:sz w:val="22"/>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E266A"/>
    <w:multiLevelType w:val="hybridMultilevel"/>
    <w:tmpl w:val="4EA810BE"/>
    <w:lvl w:ilvl="0" w:tplc="D6C6FC0E">
      <w:start w:val="1"/>
      <w:numFmt w:val="upperRoman"/>
      <w:lvlText w:val="%1."/>
      <w:lvlJc w:val="left"/>
      <w:pPr>
        <w:ind w:left="72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871350A"/>
    <w:multiLevelType w:val="hybridMultilevel"/>
    <w:tmpl w:val="DE5883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0851C63"/>
    <w:multiLevelType w:val="hybridMultilevel"/>
    <w:tmpl w:val="6A245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007750"/>
    <w:multiLevelType w:val="hybridMultilevel"/>
    <w:tmpl w:val="EAFC43C0"/>
    <w:lvl w:ilvl="0" w:tplc="6DB418EA">
      <w:start w:val="1"/>
      <w:numFmt w:val="decimal"/>
      <w:pStyle w:val="ponagwk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75D25EF"/>
    <w:multiLevelType w:val="hybridMultilevel"/>
    <w:tmpl w:val="DBB079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9727E7C"/>
    <w:multiLevelType w:val="hybridMultilevel"/>
    <w:tmpl w:val="6A1883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03D2EFC"/>
    <w:multiLevelType w:val="hybridMultilevel"/>
    <w:tmpl w:val="729EB688"/>
    <w:lvl w:ilvl="0" w:tplc="9D44B1E6">
      <w:start w:val="1"/>
      <w:numFmt w:val="decimal"/>
      <w:lvlText w:val="%1."/>
      <w:lvlJc w:val="left"/>
      <w:pPr>
        <w:tabs>
          <w:tab w:val="num" w:pos="825"/>
        </w:tabs>
        <w:ind w:left="825" w:hanging="46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1FB0081"/>
    <w:multiLevelType w:val="hybridMultilevel"/>
    <w:tmpl w:val="10B432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9C6678"/>
    <w:multiLevelType w:val="hybridMultilevel"/>
    <w:tmpl w:val="8A00B05A"/>
    <w:lvl w:ilvl="0" w:tplc="F990AE1A">
      <w:start w:val="1"/>
      <w:numFmt w:val="decimal"/>
      <w:lvlText w:val="%1."/>
      <w:lvlJc w:val="left"/>
      <w:pPr>
        <w:ind w:left="720" w:hanging="360"/>
      </w:pPr>
      <w:rPr>
        <w:rFonts w:ascii="Arial" w:hAnsi="Arial" w:cs="Arial" w:hint="default"/>
        <w:b w:val="0"/>
        <w:i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9D66C1E"/>
    <w:multiLevelType w:val="hybridMultilevel"/>
    <w:tmpl w:val="0038B79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AD33F02"/>
    <w:multiLevelType w:val="hybridMultilevel"/>
    <w:tmpl w:val="2F32F52C"/>
    <w:lvl w:ilvl="0" w:tplc="227C6B34">
      <w:start w:val="1"/>
      <w:numFmt w:val="decimal"/>
      <w:lvlText w:val="%1."/>
      <w:lvlJc w:val="left"/>
      <w:pPr>
        <w:ind w:left="720" w:hanging="360"/>
      </w:pPr>
      <w:rPr>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1FB42DE"/>
    <w:multiLevelType w:val="hybridMultilevel"/>
    <w:tmpl w:val="E3E09C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4D70967"/>
    <w:multiLevelType w:val="hybridMultilevel"/>
    <w:tmpl w:val="A8E86E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DCD574B"/>
    <w:multiLevelType w:val="hybridMultilevel"/>
    <w:tmpl w:val="4262F8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23D02CB"/>
    <w:multiLevelType w:val="hybridMultilevel"/>
    <w:tmpl w:val="A57889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84A262A"/>
    <w:multiLevelType w:val="hybridMultilevel"/>
    <w:tmpl w:val="A2809D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87F191D"/>
    <w:multiLevelType w:val="hybridMultilevel"/>
    <w:tmpl w:val="DA687B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AE82675"/>
    <w:multiLevelType w:val="hybridMultilevel"/>
    <w:tmpl w:val="291450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C7B0011"/>
    <w:multiLevelType w:val="hybridMultilevel"/>
    <w:tmpl w:val="917E29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3E6FAF"/>
    <w:multiLevelType w:val="hybridMultilevel"/>
    <w:tmpl w:val="C8ECB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D015157"/>
    <w:multiLevelType w:val="hybridMultilevel"/>
    <w:tmpl w:val="6DD2747E"/>
    <w:lvl w:ilvl="0" w:tplc="74E85A84">
      <w:start w:val="1"/>
      <w:numFmt w:val="decimal"/>
      <w:lvlText w:val="%1."/>
      <w:lvlJc w:val="left"/>
      <w:pPr>
        <w:ind w:left="720" w:hanging="360"/>
      </w:pPr>
      <w:rPr>
        <w:b w:val="0"/>
        <w:i w:val="0"/>
        <w:color w:val="auto"/>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lvlOverride w:ilvl="2"/>
    <w:lvlOverride w:ilvl="3"/>
    <w:lvlOverride w:ilvl="4"/>
    <w:lvlOverride w:ilvl="5"/>
    <w:lvlOverride w:ilvl="6"/>
    <w:lvlOverride w:ilvl="7"/>
    <w:lvlOverride w:ilvl="8"/>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0"/>
  </w:num>
  <w:num w:numId="19">
    <w:abstractNumId w:val="21"/>
  </w:num>
  <w:num w:numId="20">
    <w:abstractNumId w:val="26"/>
  </w:num>
  <w:num w:numId="21">
    <w:abstractNumId w:val="10"/>
  </w:num>
  <w:num w:numId="22">
    <w:abstractNumId w:val="3"/>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B2D"/>
    <w:rsid w:val="000C0083"/>
    <w:rsid w:val="00103357"/>
    <w:rsid w:val="001067FA"/>
    <w:rsid w:val="0016309D"/>
    <w:rsid w:val="00165848"/>
    <w:rsid w:val="001A2503"/>
    <w:rsid w:val="001A652C"/>
    <w:rsid w:val="001F0937"/>
    <w:rsid w:val="001F0EB3"/>
    <w:rsid w:val="001F7E62"/>
    <w:rsid w:val="0022436F"/>
    <w:rsid w:val="00235C39"/>
    <w:rsid w:val="00325D81"/>
    <w:rsid w:val="00355BF2"/>
    <w:rsid w:val="00374F88"/>
    <w:rsid w:val="00423C58"/>
    <w:rsid w:val="0046122A"/>
    <w:rsid w:val="004B4EC0"/>
    <w:rsid w:val="005623E0"/>
    <w:rsid w:val="005D6327"/>
    <w:rsid w:val="005F209A"/>
    <w:rsid w:val="00621E4C"/>
    <w:rsid w:val="00692196"/>
    <w:rsid w:val="00702377"/>
    <w:rsid w:val="00731E98"/>
    <w:rsid w:val="00763553"/>
    <w:rsid w:val="007F6127"/>
    <w:rsid w:val="00807CC1"/>
    <w:rsid w:val="008B0FA1"/>
    <w:rsid w:val="009056FF"/>
    <w:rsid w:val="009239F5"/>
    <w:rsid w:val="009466C4"/>
    <w:rsid w:val="00992E1C"/>
    <w:rsid w:val="009A779C"/>
    <w:rsid w:val="009C2D0D"/>
    <w:rsid w:val="009F343E"/>
    <w:rsid w:val="00A66472"/>
    <w:rsid w:val="00AC6F01"/>
    <w:rsid w:val="00B1671E"/>
    <w:rsid w:val="00B45618"/>
    <w:rsid w:val="00B6439B"/>
    <w:rsid w:val="00B7413F"/>
    <w:rsid w:val="00B9086F"/>
    <w:rsid w:val="00BD71F7"/>
    <w:rsid w:val="00BE2D42"/>
    <w:rsid w:val="00C278F9"/>
    <w:rsid w:val="00C36B2D"/>
    <w:rsid w:val="00C671C3"/>
    <w:rsid w:val="00D35BF7"/>
    <w:rsid w:val="00D824EA"/>
    <w:rsid w:val="00DA1B59"/>
    <w:rsid w:val="00E84DF3"/>
    <w:rsid w:val="00EC7C4A"/>
    <w:rsid w:val="00F9704A"/>
    <w:rsid w:val="00FD3CF9"/>
    <w:rsid w:val="00FF1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0EA3"/>
  <w15:chartTrackingRefBased/>
  <w15:docId w15:val="{91656ADE-A7E6-40B6-A2BF-53FB89591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B4EC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4B4EC0"/>
    <w:rPr>
      <w:color w:val="0000FF"/>
      <w:u w:val="single"/>
    </w:rPr>
  </w:style>
  <w:style w:type="paragraph" w:styleId="Akapitzlist">
    <w:name w:val="List Paragraph"/>
    <w:basedOn w:val="Normalny"/>
    <w:uiPriority w:val="34"/>
    <w:qFormat/>
    <w:rsid w:val="004B4EC0"/>
    <w:pPr>
      <w:spacing w:after="160" w:line="256" w:lineRule="auto"/>
      <w:ind w:left="720"/>
      <w:contextualSpacing/>
    </w:pPr>
    <w:rPr>
      <w:rFonts w:ascii="Calibri" w:eastAsia="Calibri" w:hAnsi="Calibri"/>
      <w:sz w:val="22"/>
      <w:szCs w:val="22"/>
      <w:lang w:eastAsia="en-US"/>
    </w:rPr>
  </w:style>
  <w:style w:type="paragraph" w:customStyle="1" w:styleId="Default">
    <w:name w:val="Default"/>
    <w:rsid w:val="004B4EC0"/>
    <w:pPr>
      <w:autoSpaceDE w:val="0"/>
      <w:autoSpaceDN w:val="0"/>
      <w:adjustRightInd w:val="0"/>
      <w:spacing w:after="0" w:line="240" w:lineRule="auto"/>
    </w:pPr>
    <w:rPr>
      <w:rFonts w:ascii="Arial" w:eastAsia="Times New Roman" w:hAnsi="Arial" w:cs="Arial"/>
      <w:color w:val="000000"/>
      <w:sz w:val="24"/>
      <w:szCs w:val="24"/>
      <w:lang w:eastAsia="pl-PL"/>
    </w:rPr>
  </w:style>
  <w:style w:type="paragraph" w:customStyle="1" w:styleId="ponagwku">
    <w:name w:val="po nagłówku"/>
    <w:basedOn w:val="Normalny"/>
    <w:next w:val="Normalny"/>
    <w:autoRedefine/>
    <w:rsid w:val="004B4EC0"/>
    <w:pPr>
      <w:numPr>
        <w:numId w:val="1"/>
      </w:numPr>
      <w:tabs>
        <w:tab w:val="center" w:pos="709"/>
      </w:tabs>
      <w:spacing w:line="276" w:lineRule="auto"/>
      <w:jc w:val="both"/>
    </w:pPr>
    <w:rPr>
      <w:rFonts w:ascii="Arial" w:hAnsi="Arial" w:cs="Arial"/>
      <w:sz w:val="20"/>
    </w:rPr>
  </w:style>
  <w:style w:type="paragraph" w:styleId="Nagwek">
    <w:name w:val="header"/>
    <w:basedOn w:val="Normalny"/>
    <w:link w:val="NagwekZnak"/>
    <w:uiPriority w:val="99"/>
    <w:unhideWhenUsed/>
    <w:rsid w:val="001067FA"/>
    <w:pPr>
      <w:tabs>
        <w:tab w:val="center" w:pos="4536"/>
        <w:tab w:val="right" w:pos="9072"/>
      </w:tabs>
    </w:pPr>
  </w:style>
  <w:style w:type="character" w:customStyle="1" w:styleId="NagwekZnak">
    <w:name w:val="Nagłówek Znak"/>
    <w:basedOn w:val="Domylnaczcionkaakapitu"/>
    <w:link w:val="Nagwek"/>
    <w:uiPriority w:val="99"/>
    <w:rsid w:val="001067F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067FA"/>
    <w:pPr>
      <w:tabs>
        <w:tab w:val="center" w:pos="4536"/>
        <w:tab w:val="right" w:pos="9072"/>
      </w:tabs>
    </w:pPr>
  </w:style>
  <w:style w:type="character" w:customStyle="1" w:styleId="StopkaZnak">
    <w:name w:val="Stopka Znak"/>
    <w:basedOn w:val="Domylnaczcionkaakapitu"/>
    <w:link w:val="Stopka"/>
    <w:uiPriority w:val="99"/>
    <w:rsid w:val="001067FA"/>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992E1C"/>
    <w:pPr>
      <w:autoSpaceDE w:val="0"/>
      <w:autoSpaceDN w:val="0"/>
      <w:spacing w:line="360" w:lineRule="auto"/>
      <w:jc w:val="both"/>
    </w:pPr>
    <w:rPr>
      <w:rFonts w:ascii="Arial" w:hAnsi="Arial" w:cs="Arial"/>
    </w:rPr>
  </w:style>
  <w:style w:type="character" w:customStyle="1" w:styleId="TekstpodstawowyZnak">
    <w:name w:val="Tekst podstawowy Znak"/>
    <w:basedOn w:val="Domylnaczcionkaakapitu"/>
    <w:link w:val="Tekstpodstawowy"/>
    <w:rsid w:val="00992E1C"/>
    <w:rPr>
      <w:rFonts w:ascii="Arial" w:eastAsia="Times New Roman" w:hAnsi="Arial" w:cs="Arial"/>
      <w:sz w:val="24"/>
      <w:szCs w:val="24"/>
      <w:lang w:eastAsia="pl-PL"/>
    </w:rPr>
  </w:style>
  <w:style w:type="character" w:customStyle="1" w:styleId="Domylnaczcionkaakapitu1">
    <w:name w:val="Domyślna czcionka akapitu1"/>
    <w:rsid w:val="00374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14382">
      <w:bodyDiv w:val="1"/>
      <w:marLeft w:val="0"/>
      <w:marRight w:val="0"/>
      <w:marTop w:val="0"/>
      <w:marBottom w:val="0"/>
      <w:divBdr>
        <w:top w:val="none" w:sz="0" w:space="0" w:color="auto"/>
        <w:left w:val="none" w:sz="0" w:space="0" w:color="auto"/>
        <w:bottom w:val="none" w:sz="0" w:space="0" w:color="auto"/>
        <w:right w:val="none" w:sz="0" w:space="0" w:color="auto"/>
      </w:divBdr>
    </w:div>
    <w:div w:id="331419108">
      <w:bodyDiv w:val="1"/>
      <w:marLeft w:val="0"/>
      <w:marRight w:val="0"/>
      <w:marTop w:val="0"/>
      <w:marBottom w:val="0"/>
      <w:divBdr>
        <w:top w:val="none" w:sz="0" w:space="0" w:color="auto"/>
        <w:left w:val="none" w:sz="0" w:space="0" w:color="auto"/>
        <w:bottom w:val="none" w:sz="0" w:space="0" w:color="auto"/>
        <w:right w:val="none" w:sz="0" w:space="0" w:color="auto"/>
      </w:divBdr>
    </w:div>
    <w:div w:id="606304623">
      <w:bodyDiv w:val="1"/>
      <w:marLeft w:val="0"/>
      <w:marRight w:val="0"/>
      <w:marTop w:val="0"/>
      <w:marBottom w:val="0"/>
      <w:divBdr>
        <w:top w:val="none" w:sz="0" w:space="0" w:color="auto"/>
        <w:left w:val="none" w:sz="0" w:space="0" w:color="auto"/>
        <w:bottom w:val="none" w:sz="0" w:space="0" w:color="auto"/>
        <w:right w:val="none" w:sz="0" w:space="0" w:color="auto"/>
      </w:divBdr>
    </w:div>
    <w:div w:id="677274879">
      <w:bodyDiv w:val="1"/>
      <w:marLeft w:val="0"/>
      <w:marRight w:val="0"/>
      <w:marTop w:val="0"/>
      <w:marBottom w:val="0"/>
      <w:divBdr>
        <w:top w:val="none" w:sz="0" w:space="0" w:color="auto"/>
        <w:left w:val="none" w:sz="0" w:space="0" w:color="auto"/>
        <w:bottom w:val="none" w:sz="0" w:space="0" w:color="auto"/>
        <w:right w:val="none" w:sz="0" w:space="0" w:color="auto"/>
      </w:divBdr>
    </w:div>
    <w:div w:id="694116999">
      <w:bodyDiv w:val="1"/>
      <w:marLeft w:val="0"/>
      <w:marRight w:val="0"/>
      <w:marTop w:val="0"/>
      <w:marBottom w:val="0"/>
      <w:divBdr>
        <w:top w:val="none" w:sz="0" w:space="0" w:color="auto"/>
        <w:left w:val="none" w:sz="0" w:space="0" w:color="auto"/>
        <w:bottom w:val="none" w:sz="0" w:space="0" w:color="auto"/>
        <w:right w:val="none" w:sz="0" w:space="0" w:color="auto"/>
      </w:divBdr>
    </w:div>
    <w:div w:id="84358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EFA8E-6B6A-45E0-8F11-4FF1858B4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Pages>
  <Words>931</Words>
  <Characters>5588</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Oksztulski Mariusz</dc:creator>
  <cp:keywords/>
  <dc:description/>
  <cp:lastModifiedBy>Oksztulski Mariusz</cp:lastModifiedBy>
  <cp:revision>45</cp:revision>
  <dcterms:created xsi:type="dcterms:W3CDTF">2022-08-08T11:30:00Z</dcterms:created>
  <dcterms:modified xsi:type="dcterms:W3CDTF">2024-08-08T10:07:00Z</dcterms:modified>
</cp:coreProperties>
</file>