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C61" w:rsidRPr="00AC43F6" w:rsidRDefault="00735C61" w:rsidP="00735C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3F6">
        <w:rPr>
          <w:rFonts w:ascii="Times New Roman" w:hAnsi="Times New Roman" w:cs="Times New Roman"/>
          <w:b/>
          <w:sz w:val="24"/>
          <w:szCs w:val="24"/>
        </w:rPr>
        <w:t>PROGRAM SZKOLENIA</w:t>
      </w:r>
    </w:p>
    <w:p w:rsidR="00735C61" w:rsidRPr="00AC43F6" w:rsidRDefault="00735C61" w:rsidP="00735C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3F6">
        <w:rPr>
          <w:rFonts w:ascii="Times New Roman" w:hAnsi="Times New Roman" w:cs="Times New Roman"/>
          <w:b/>
          <w:sz w:val="24"/>
          <w:szCs w:val="24"/>
        </w:rPr>
        <w:t xml:space="preserve">„Zmiany w przepisach o ochronie danych osobowych – </w:t>
      </w:r>
    </w:p>
    <w:p w:rsidR="00735C61" w:rsidRPr="00AC43F6" w:rsidRDefault="00735C61" w:rsidP="00735C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3F6">
        <w:rPr>
          <w:rFonts w:ascii="Times New Roman" w:hAnsi="Times New Roman" w:cs="Times New Roman"/>
          <w:b/>
          <w:sz w:val="24"/>
          <w:szCs w:val="24"/>
        </w:rPr>
        <w:t xml:space="preserve">RODO w </w:t>
      </w:r>
      <w:r>
        <w:rPr>
          <w:rFonts w:ascii="Times New Roman" w:hAnsi="Times New Roman" w:cs="Times New Roman"/>
          <w:b/>
          <w:sz w:val="24"/>
          <w:szCs w:val="24"/>
        </w:rPr>
        <w:t>pracy kuratorów sądowych</w:t>
      </w:r>
      <w:r w:rsidRPr="00AC43F6">
        <w:rPr>
          <w:rFonts w:ascii="Times New Roman" w:hAnsi="Times New Roman" w:cs="Times New Roman"/>
          <w:b/>
          <w:sz w:val="24"/>
          <w:szCs w:val="24"/>
        </w:rPr>
        <w:t>”</w:t>
      </w:r>
    </w:p>
    <w:p w:rsidR="00735C61" w:rsidRPr="00AC43F6" w:rsidRDefault="00735C61" w:rsidP="00735C6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5C61" w:rsidRPr="00AC43F6" w:rsidRDefault="00735C61" w:rsidP="00735C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5C61" w:rsidRDefault="00735C61" w:rsidP="00735C6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C43F6">
        <w:rPr>
          <w:rFonts w:ascii="Times New Roman" w:eastAsia="Calibri" w:hAnsi="Times New Roman" w:cs="Times New Roman"/>
          <w:b/>
          <w:sz w:val="24"/>
          <w:szCs w:val="24"/>
        </w:rPr>
        <w:t>Obowiązujące pojęcia oraz źródła prawa – zakres stosowania:</w:t>
      </w:r>
    </w:p>
    <w:p w:rsidR="00735C61" w:rsidRPr="00AC43F6" w:rsidRDefault="00735C61" w:rsidP="00735C61">
      <w:pPr>
        <w:pStyle w:val="Akapitzlist"/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35C61" w:rsidRPr="00AC43F6" w:rsidRDefault="00735C61" w:rsidP="0071063E">
      <w:pPr>
        <w:pStyle w:val="Akapitzlist"/>
        <w:numPr>
          <w:ilvl w:val="0"/>
          <w:numId w:val="3"/>
        </w:numPr>
        <w:spacing w:after="0" w:line="360" w:lineRule="auto"/>
        <w:ind w:left="709" w:hanging="142"/>
        <w:jc w:val="both"/>
        <w:rPr>
          <w:rFonts w:ascii="Times New Roman" w:hAnsi="Times New Roman" w:cs="Times New Roman"/>
          <w:bCs/>
        </w:rPr>
      </w:pPr>
      <w:r w:rsidRPr="00AC43F6">
        <w:rPr>
          <w:rFonts w:ascii="Times New Roman" w:hAnsi="Times New Roman" w:cs="Times New Roman"/>
          <w:bCs/>
        </w:rPr>
        <w:t>Wewnętrzne źródła prawa w zakresie bezpieczeństwa informacji i ochrony danych osobowych (</w:t>
      </w:r>
      <w:r>
        <w:rPr>
          <w:rFonts w:ascii="Times New Roman" w:hAnsi="Times New Roman" w:cs="Times New Roman"/>
          <w:bCs/>
        </w:rPr>
        <w:t xml:space="preserve">Ustawa prawo o ustroju sądów powszechnych, Regulamin urzędowania sądów powszechnych, </w:t>
      </w:r>
      <w:r w:rsidRPr="00AC43F6">
        <w:rPr>
          <w:rFonts w:ascii="Times New Roman" w:hAnsi="Times New Roman" w:cs="Times New Roman"/>
          <w:bCs/>
        </w:rPr>
        <w:t>Polityka Bezpieczeństwa, Instrukcja Zarządzania Systemem Informatycznym, Regulamin użytkownika – inne);</w:t>
      </w:r>
    </w:p>
    <w:p w:rsidR="00735C61" w:rsidRPr="00AC43F6" w:rsidRDefault="00735C61" w:rsidP="0071063E">
      <w:pPr>
        <w:pStyle w:val="Akapitzlist"/>
        <w:numPr>
          <w:ilvl w:val="0"/>
          <w:numId w:val="3"/>
        </w:numPr>
        <w:spacing w:after="0" w:line="360" w:lineRule="auto"/>
        <w:ind w:left="709" w:hanging="142"/>
        <w:jc w:val="both"/>
        <w:rPr>
          <w:rFonts w:ascii="Times New Roman" w:hAnsi="Times New Roman" w:cs="Times New Roman"/>
          <w:bCs/>
        </w:rPr>
      </w:pPr>
      <w:r w:rsidRPr="00AC43F6">
        <w:rPr>
          <w:rFonts w:ascii="Times New Roman" w:hAnsi="Times New Roman" w:cs="Times New Roman"/>
          <w:bCs/>
        </w:rPr>
        <w:t>Ustawa o ochronie danych osobowych oraz obowiązujące przepisy wykonawcze;</w:t>
      </w:r>
    </w:p>
    <w:p w:rsidR="00735C61" w:rsidRDefault="00735C61" w:rsidP="0071063E">
      <w:pPr>
        <w:pStyle w:val="Akapitzlist"/>
        <w:numPr>
          <w:ilvl w:val="0"/>
          <w:numId w:val="3"/>
        </w:numPr>
        <w:spacing w:after="0" w:line="360" w:lineRule="auto"/>
        <w:ind w:left="709" w:hanging="142"/>
        <w:jc w:val="both"/>
        <w:rPr>
          <w:rFonts w:ascii="Times New Roman" w:hAnsi="Times New Roman" w:cs="Times New Roman"/>
          <w:bCs/>
        </w:rPr>
      </w:pPr>
      <w:r w:rsidRPr="00AC43F6">
        <w:rPr>
          <w:rFonts w:ascii="Times New Roman" w:hAnsi="Times New Roman" w:cs="Times New Roman"/>
          <w:bCs/>
        </w:rPr>
        <w:t>Projekt nowej ustawy o Ochronie Danych Osobowych;</w:t>
      </w:r>
    </w:p>
    <w:p w:rsidR="00F8321A" w:rsidRDefault="00735C61" w:rsidP="0071063E">
      <w:pPr>
        <w:pStyle w:val="Akapitzlist"/>
        <w:numPr>
          <w:ilvl w:val="0"/>
          <w:numId w:val="3"/>
        </w:numPr>
        <w:spacing w:after="0" w:line="360" w:lineRule="auto"/>
        <w:ind w:left="709" w:hanging="142"/>
        <w:jc w:val="both"/>
        <w:rPr>
          <w:rFonts w:ascii="Times New Roman" w:hAnsi="Times New Roman" w:cs="Times New Roman"/>
          <w:bCs/>
        </w:rPr>
      </w:pPr>
      <w:r w:rsidRPr="00735C61">
        <w:rPr>
          <w:rFonts w:ascii="Times New Roman" w:hAnsi="Times New Roman" w:cs="Times New Roman"/>
          <w:bCs/>
        </w:rPr>
        <w:t>Rozporządzenie Parlamentu Europejskiego i Rady (UE) 2016/679 z dnia 27 kwietnia 2016 roku w sprawie ochrony osób fizycznych w związku z przetwarzaniem danych osobowych i w sprawie swobodnego przepływu takich danych oraz uchylenia dyrektywy 95/46/WE (RODO).</w:t>
      </w:r>
    </w:p>
    <w:p w:rsidR="00735C61" w:rsidRPr="00735C61" w:rsidRDefault="00735C61" w:rsidP="0071063E">
      <w:pPr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:rsidR="00735C61" w:rsidRDefault="00735C61" w:rsidP="0071063E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Przetwarzanie danych osobowych w postępowaniach sądowych:</w:t>
      </w:r>
    </w:p>
    <w:p w:rsidR="00735C61" w:rsidRDefault="00735C61" w:rsidP="0071063E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b/>
          <w:bCs/>
        </w:rPr>
      </w:pPr>
    </w:p>
    <w:p w:rsidR="00735C61" w:rsidRPr="007E387F" w:rsidRDefault="00735C61" w:rsidP="0071063E">
      <w:pPr>
        <w:pStyle w:val="Akapitzlist"/>
        <w:numPr>
          <w:ilvl w:val="0"/>
          <w:numId w:val="6"/>
        </w:numPr>
        <w:spacing w:after="0" w:line="360" w:lineRule="auto"/>
        <w:ind w:hanging="153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Cel przetwarzania danych osobowych;</w:t>
      </w:r>
    </w:p>
    <w:p w:rsidR="00735C61" w:rsidRPr="007E387F" w:rsidRDefault="00735C61" w:rsidP="0071063E">
      <w:pPr>
        <w:pStyle w:val="Akapitzlist"/>
        <w:numPr>
          <w:ilvl w:val="0"/>
          <w:numId w:val="6"/>
        </w:numPr>
        <w:spacing w:after="0" w:line="360" w:lineRule="auto"/>
        <w:ind w:hanging="153"/>
        <w:jc w:val="both"/>
        <w:rPr>
          <w:rFonts w:ascii="Times New Roman" w:hAnsi="Times New Roman" w:cs="Times New Roman"/>
          <w:b/>
          <w:bCs/>
        </w:rPr>
      </w:pPr>
      <w:r w:rsidRPr="007E387F">
        <w:rPr>
          <w:rFonts w:ascii="Times New Roman" w:hAnsi="Times New Roman" w:cs="Times New Roman"/>
        </w:rPr>
        <w:t>Zakres informacji podawanych osobie, której dane są zbierane;</w:t>
      </w:r>
    </w:p>
    <w:p w:rsidR="00735C61" w:rsidRPr="007E387F" w:rsidRDefault="00735C61" w:rsidP="0071063E">
      <w:pPr>
        <w:pStyle w:val="Akapitzlist"/>
        <w:numPr>
          <w:ilvl w:val="0"/>
          <w:numId w:val="6"/>
        </w:numPr>
        <w:spacing w:after="0" w:line="360" w:lineRule="auto"/>
        <w:ind w:hanging="153"/>
        <w:jc w:val="both"/>
        <w:rPr>
          <w:rFonts w:ascii="Times New Roman" w:hAnsi="Times New Roman" w:cs="Times New Roman"/>
          <w:b/>
          <w:bCs/>
        </w:rPr>
      </w:pPr>
      <w:r w:rsidRPr="007E387F">
        <w:rPr>
          <w:rFonts w:ascii="Times New Roman" w:hAnsi="Times New Roman" w:cs="Times New Roman"/>
        </w:rPr>
        <w:t>Dostęp do danych osobowych;</w:t>
      </w:r>
    </w:p>
    <w:p w:rsidR="00735C61" w:rsidRDefault="00735C61" w:rsidP="0071063E">
      <w:pPr>
        <w:pStyle w:val="Akapitzlist"/>
        <w:numPr>
          <w:ilvl w:val="0"/>
          <w:numId w:val="5"/>
        </w:numPr>
        <w:spacing w:after="0" w:line="360" w:lineRule="auto"/>
        <w:ind w:left="709" w:hanging="142"/>
        <w:jc w:val="both"/>
        <w:rPr>
          <w:rFonts w:ascii="Times New Roman" w:hAnsi="Times New Roman" w:cs="Times New Roman"/>
          <w:bCs/>
        </w:rPr>
      </w:pPr>
      <w:r w:rsidRPr="007E387F">
        <w:rPr>
          <w:rFonts w:ascii="Times New Roman" w:hAnsi="Times New Roman" w:cs="Times New Roman"/>
          <w:bCs/>
        </w:rPr>
        <w:t>Dane wrażliwe</w:t>
      </w:r>
      <w:r>
        <w:rPr>
          <w:rFonts w:ascii="Times New Roman" w:hAnsi="Times New Roman" w:cs="Times New Roman"/>
          <w:bCs/>
        </w:rPr>
        <w:t>;</w:t>
      </w:r>
    </w:p>
    <w:p w:rsidR="00735C61" w:rsidRDefault="00735C61" w:rsidP="0071063E">
      <w:pPr>
        <w:pStyle w:val="Akapitzlist"/>
        <w:numPr>
          <w:ilvl w:val="0"/>
          <w:numId w:val="5"/>
        </w:numPr>
        <w:spacing w:after="0" w:line="360" w:lineRule="auto"/>
        <w:ind w:left="709" w:hanging="142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Przetwarzanie danych osobowych przez kuratorów sądowych (wywiady środowiskowe, w tym zlecone przez inne jednostki).</w:t>
      </w:r>
    </w:p>
    <w:p w:rsidR="00735C61" w:rsidRPr="007E387F" w:rsidRDefault="00735C61" w:rsidP="0071063E">
      <w:pPr>
        <w:pStyle w:val="Akapitzlist"/>
        <w:spacing w:after="0" w:line="360" w:lineRule="auto"/>
        <w:ind w:left="709"/>
        <w:jc w:val="both"/>
        <w:rPr>
          <w:rFonts w:ascii="Times New Roman" w:hAnsi="Times New Roman" w:cs="Times New Roman"/>
          <w:bCs/>
        </w:rPr>
      </w:pPr>
    </w:p>
    <w:p w:rsidR="00735C61" w:rsidRPr="00735C61" w:rsidRDefault="00735C61" w:rsidP="0071063E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Pytania zgłoszone przez Kierowników Zespołów Kuratorskiej Służby Sądowej:</w:t>
      </w:r>
    </w:p>
    <w:p w:rsidR="00735C61" w:rsidRPr="00735C61" w:rsidRDefault="00735C61" w:rsidP="0071063E">
      <w:pPr>
        <w:pStyle w:val="Akapitzlist"/>
        <w:spacing w:after="0" w:line="360" w:lineRule="auto"/>
        <w:ind w:left="1146"/>
        <w:jc w:val="both"/>
        <w:rPr>
          <w:rFonts w:ascii="Times New Roman" w:hAnsi="Times New Roman" w:cs="Times New Roman"/>
          <w:bCs/>
        </w:rPr>
      </w:pPr>
    </w:p>
    <w:p w:rsidR="00735C61" w:rsidRPr="00735C61" w:rsidRDefault="00735C61" w:rsidP="0071063E">
      <w:pPr>
        <w:pStyle w:val="Akapitzlist"/>
        <w:numPr>
          <w:ilvl w:val="0"/>
          <w:numId w:val="8"/>
        </w:numPr>
        <w:spacing w:line="360" w:lineRule="auto"/>
        <w:ind w:left="709" w:hanging="142"/>
        <w:rPr>
          <w:rFonts w:ascii="Times New Roman" w:hAnsi="Times New Roman" w:cs="Times New Roman"/>
        </w:rPr>
      </w:pPr>
      <w:r w:rsidRPr="00735C61">
        <w:rPr>
          <w:rFonts w:ascii="Times New Roman" w:hAnsi="Times New Roman" w:cs="Times New Roman"/>
        </w:rPr>
        <w:t>Kurator sądowy uzyskuje numer telefonu lub adres poczty elektronicznej (…). Czy kurator może przekazać w/w dane np. dzielnicowemu czy prac. socjalnemu? Czy może przekazywać jakiekolwiek dane umożliwiające skontaktowanie się ze skazanym?</w:t>
      </w:r>
    </w:p>
    <w:p w:rsidR="00735C61" w:rsidRPr="00735C61" w:rsidRDefault="00735C61" w:rsidP="0071063E">
      <w:pPr>
        <w:pStyle w:val="Akapitzlist"/>
        <w:numPr>
          <w:ilvl w:val="0"/>
          <w:numId w:val="8"/>
        </w:numPr>
        <w:spacing w:line="360" w:lineRule="auto"/>
        <w:ind w:left="709" w:hanging="142"/>
        <w:rPr>
          <w:rFonts w:ascii="Times New Roman" w:hAnsi="Times New Roman" w:cs="Times New Roman"/>
        </w:rPr>
      </w:pPr>
      <w:r w:rsidRPr="00735C61">
        <w:rPr>
          <w:rFonts w:ascii="Times New Roman" w:hAnsi="Times New Roman" w:cs="Times New Roman"/>
        </w:rPr>
        <w:t>Kurator zasięga informacji o skazanym i jego środowisku u funkcjonariusza Policji a także w instytucjach i organach administracji samorządu terytorialnego (…). Czy zbiór informacji, o które może wystąpić kurator jest w jakiś (w jaki) sposób ograniczony? Czy kurator może zwrócić się osobiście np. podczas pracy w terenie o udostępnienie takich informacji? Czy powinien występować o takie informacje pisemnie?</w:t>
      </w:r>
    </w:p>
    <w:p w:rsidR="00735C61" w:rsidRPr="00735C61" w:rsidRDefault="00735C61" w:rsidP="0071063E">
      <w:pPr>
        <w:pStyle w:val="Akapitzlist"/>
        <w:numPr>
          <w:ilvl w:val="0"/>
          <w:numId w:val="8"/>
        </w:numPr>
        <w:spacing w:line="360" w:lineRule="auto"/>
        <w:ind w:left="709" w:hanging="142"/>
        <w:rPr>
          <w:rFonts w:ascii="Times New Roman" w:hAnsi="Times New Roman" w:cs="Times New Roman"/>
        </w:rPr>
      </w:pPr>
      <w:r w:rsidRPr="00735C61">
        <w:rPr>
          <w:rFonts w:ascii="Times New Roman" w:hAnsi="Times New Roman" w:cs="Times New Roman"/>
        </w:rPr>
        <w:t>Czy kurator może poinformować dzielnicowego o zakwalifikowaniu skazanego do danej grupy ryzyka podając podstawę takiej kwalifikacji (np. chorobę psychiczną)?</w:t>
      </w:r>
    </w:p>
    <w:p w:rsidR="00735C61" w:rsidRPr="00735C61" w:rsidRDefault="00735C61" w:rsidP="0071063E">
      <w:pPr>
        <w:pStyle w:val="Akapitzlist"/>
        <w:numPr>
          <w:ilvl w:val="0"/>
          <w:numId w:val="8"/>
        </w:numPr>
        <w:spacing w:line="360" w:lineRule="auto"/>
        <w:ind w:left="709" w:hanging="142"/>
        <w:rPr>
          <w:rFonts w:ascii="Times New Roman" w:hAnsi="Times New Roman" w:cs="Times New Roman"/>
        </w:rPr>
      </w:pPr>
      <w:r w:rsidRPr="00735C61">
        <w:rPr>
          <w:rFonts w:ascii="Times New Roman" w:hAnsi="Times New Roman" w:cs="Times New Roman"/>
        </w:rPr>
        <w:lastRenderedPageBreak/>
        <w:t>W jakim zakresie można wymieniać informacje na zebraniu zespołu interdyscyplinarnego lub grupy roboczej?</w:t>
      </w:r>
    </w:p>
    <w:p w:rsidR="00735C61" w:rsidRPr="00735C61" w:rsidRDefault="00735C61" w:rsidP="0071063E">
      <w:pPr>
        <w:pStyle w:val="Akapitzlist"/>
        <w:numPr>
          <w:ilvl w:val="0"/>
          <w:numId w:val="8"/>
        </w:numPr>
        <w:spacing w:line="360" w:lineRule="auto"/>
        <w:ind w:left="709" w:hanging="142"/>
        <w:rPr>
          <w:rFonts w:ascii="Times New Roman" w:hAnsi="Times New Roman" w:cs="Times New Roman"/>
        </w:rPr>
      </w:pPr>
      <w:r w:rsidRPr="00735C61">
        <w:rPr>
          <w:rFonts w:ascii="Times New Roman" w:hAnsi="Times New Roman" w:cs="Times New Roman"/>
        </w:rPr>
        <w:t xml:space="preserve">Kurator współpracuje z instytucjami, organami adm. rządowej i samorządu terytorialnego. Uzyskuje w niezbędnym zakresie informacje niezbędne do prawidłowego sprawowania dozoru. Wydaje się, że współpraca oznacza wymianę informacji z różnych źródeł a zatem i obejmuje również uzyskiwanie informacji od kuratora. Jakie informacje może przekazywać kurator w ramach w/w współpracy?  </w:t>
      </w:r>
    </w:p>
    <w:p w:rsidR="00735C61" w:rsidRPr="00735C61" w:rsidRDefault="00735C61" w:rsidP="0071063E">
      <w:pPr>
        <w:pStyle w:val="Akapitzlist"/>
        <w:numPr>
          <w:ilvl w:val="0"/>
          <w:numId w:val="8"/>
        </w:numPr>
        <w:spacing w:line="360" w:lineRule="auto"/>
        <w:ind w:left="709" w:hanging="142"/>
        <w:rPr>
          <w:rFonts w:ascii="Times New Roman" w:hAnsi="Times New Roman" w:cs="Times New Roman"/>
        </w:rPr>
      </w:pPr>
      <w:r w:rsidRPr="00735C61">
        <w:rPr>
          <w:rFonts w:ascii="Times New Roman" w:hAnsi="Times New Roman" w:cs="Times New Roman"/>
        </w:rPr>
        <w:t>Czy kurator może wymieniać się informacjami z pracownikiem socjalnym w zakresie dot. osób najbliższych skazanemu? Czy może przekazywać informacje np. o stanie zdrowia konkubiny dozorowanego lub uzależnieniach jego rodziców?</w:t>
      </w:r>
    </w:p>
    <w:p w:rsidR="00735C61" w:rsidRPr="00735C61" w:rsidRDefault="00735C61" w:rsidP="0071063E">
      <w:pPr>
        <w:pStyle w:val="Akapitzlist"/>
        <w:numPr>
          <w:ilvl w:val="0"/>
          <w:numId w:val="8"/>
        </w:numPr>
        <w:spacing w:line="360" w:lineRule="auto"/>
        <w:ind w:left="709" w:hanging="142"/>
        <w:rPr>
          <w:rFonts w:ascii="Times New Roman" w:hAnsi="Times New Roman" w:cs="Times New Roman"/>
        </w:rPr>
      </w:pPr>
      <w:r w:rsidRPr="00735C61">
        <w:rPr>
          <w:rFonts w:ascii="Times New Roman" w:hAnsi="Times New Roman" w:cs="Times New Roman"/>
        </w:rPr>
        <w:t>Czy kurator może informować dzielnicowego lub prac. socjalnego o przebiegu postępowania wykonawczego np. o złożonych wnioskach i ich przedmiocie?</w:t>
      </w:r>
    </w:p>
    <w:p w:rsidR="00735C61" w:rsidRPr="00735C61" w:rsidRDefault="00735C61" w:rsidP="0071063E">
      <w:pPr>
        <w:pStyle w:val="Akapitzlist"/>
        <w:numPr>
          <w:ilvl w:val="0"/>
          <w:numId w:val="8"/>
        </w:numPr>
        <w:spacing w:line="360" w:lineRule="auto"/>
        <w:ind w:left="709" w:hanging="142"/>
        <w:rPr>
          <w:rFonts w:ascii="Times New Roman" w:hAnsi="Times New Roman" w:cs="Times New Roman"/>
        </w:rPr>
      </w:pPr>
      <w:r w:rsidRPr="00735C61">
        <w:rPr>
          <w:rFonts w:ascii="Times New Roman" w:hAnsi="Times New Roman" w:cs="Times New Roman"/>
        </w:rPr>
        <w:t>Czy kurator może wskazać skazanemu dane pokrzywdzonego w takim zakresie, aby ten mógł np. naprawić wyrządzoną przestępstwem szkodę?</w:t>
      </w:r>
    </w:p>
    <w:p w:rsidR="00735C61" w:rsidRPr="00735C61" w:rsidRDefault="00735C61" w:rsidP="0071063E">
      <w:pPr>
        <w:pStyle w:val="Akapitzlist"/>
        <w:numPr>
          <w:ilvl w:val="0"/>
          <w:numId w:val="8"/>
        </w:numPr>
        <w:spacing w:line="360" w:lineRule="auto"/>
        <w:ind w:left="709" w:hanging="142"/>
        <w:rPr>
          <w:rFonts w:ascii="Times New Roman" w:hAnsi="Times New Roman" w:cs="Times New Roman"/>
        </w:rPr>
      </w:pPr>
      <w:r w:rsidRPr="00735C61">
        <w:rPr>
          <w:rFonts w:ascii="Times New Roman" w:hAnsi="Times New Roman" w:cs="Times New Roman"/>
        </w:rPr>
        <w:t>Dysponentem materiałów zebranych przez kuratora jest sąd. W związku z powyższym czy zainteresowany uzyskaniem informacji nie powinien zwracać do przewodniczącego wydziału o udzielenie informacji a ten z kolei wskazać kuratorowi czy i w jakim zakresie może je udostępnić?</w:t>
      </w:r>
    </w:p>
    <w:p w:rsidR="00735C61" w:rsidRPr="0071063E" w:rsidRDefault="00735C61" w:rsidP="0071063E">
      <w:pPr>
        <w:pStyle w:val="Akapitzlist"/>
        <w:numPr>
          <w:ilvl w:val="0"/>
          <w:numId w:val="8"/>
        </w:numPr>
        <w:spacing w:line="360" w:lineRule="auto"/>
        <w:ind w:left="709" w:hanging="142"/>
        <w:rPr>
          <w:rFonts w:ascii="Times New Roman" w:hAnsi="Times New Roman" w:cs="Times New Roman"/>
        </w:rPr>
      </w:pPr>
      <w:r w:rsidRPr="00735C61">
        <w:rPr>
          <w:rFonts w:ascii="Times New Roman" w:hAnsi="Times New Roman" w:cs="Times New Roman"/>
        </w:rPr>
        <w:t>W jaki sposób kurator powinien zawrzeć np. w wywiadzie środowiskowym istotne informacje jeżeli osoba, która ich udziela, zastrzegła sobie anonimowość.</w:t>
      </w:r>
    </w:p>
    <w:p w:rsidR="00B26F70" w:rsidRPr="0071063E" w:rsidRDefault="00B26F70" w:rsidP="0071063E">
      <w:pPr>
        <w:pStyle w:val="Akapitzlist"/>
        <w:numPr>
          <w:ilvl w:val="0"/>
          <w:numId w:val="9"/>
        </w:numPr>
        <w:spacing w:after="0" w:line="360" w:lineRule="auto"/>
        <w:ind w:left="709" w:hanging="142"/>
        <w:jc w:val="both"/>
        <w:rPr>
          <w:rFonts w:ascii="Times New Roman" w:hAnsi="Times New Roman" w:cs="Times New Roman"/>
          <w:bCs/>
        </w:rPr>
      </w:pPr>
      <w:r w:rsidRPr="00B26F70">
        <w:rPr>
          <w:rFonts w:ascii="Times New Roman" w:hAnsi="Times New Roman" w:cs="Times New Roman"/>
          <w:bCs/>
        </w:rPr>
        <w:t>Czy kurator rodzinny gromadząc materiał do wywiadu środowiskowego ( z wyjątkiem wywiadów w sprawach nieletnich) powinien uzyskać zgodę osób, których postepowanie dotyczy a także innych osób pozostających z nimi we wspólnym gospodarstwie domowym, do przetwarzania danych? Jeżeli tak to w jakiej formie?</w:t>
      </w:r>
    </w:p>
    <w:p w:rsidR="00B26F70" w:rsidRPr="0071063E" w:rsidRDefault="00B26F70" w:rsidP="0071063E">
      <w:pPr>
        <w:pStyle w:val="Akapitzlist"/>
        <w:numPr>
          <w:ilvl w:val="0"/>
          <w:numId w:val="9"/>
        </w:numPr>
        <w:spacing w:after="0" w:line="360" w:lineRule="auto"/>
        <w:ind w:left="709" w:hanging="142"/>
        <w:jc w:val="both"/>
        <w:rPr>
          <w:rFonts w:ascii="Times New Roman" w:hAnsi="Times New Roman" w:cs="Times New Roman"/>
          <w:bCs/>
        </w:rPr>
      </w:pPr>
      <w:r w:rsidRPr="00B26F70">
        <w:rPr>
          <w:rFonts w:ascii="Times New Roman" w:hAnsi="Times New Roman" w:cs="Times New Roman"/>
          <w:bCs/>
        </w:rPr>
        <w:t>Czy w przypadku zaistniałej interwencji policji   i potrzeby doraźnego przekazania małoletnich pod opiekę innej osoby dorosłej (nie opiekuna) , możemy podać funkcjonariuszowi policji dane kontaktowe i personalne do np. dalszych krewnych?</w:t>
      </w:r>
    </w:p>
    <w:p w:rsidR="00B26F70" w:rsidRPr="0071063E" w:rsidRDefault="00B26F70" w:rsidP="0071063E">
      <w:pPr>
        <w:pStyle w:val="Akapitzlist"/>
        <w:numPr>
          <w:ilvl w:val="0"/>
          <w:numId w:val="9"/>
        </w:numPr>
        <w:spacing w:after="0" w:line="360" w:lineRule="auto"/>
        <w:ind w:left="709" w:hanging="142"/>
        <w:jc w:val="both"/>
        <w:rPr>
          <w:rFonts w:ascii="Times New Roman" w:hAnsi="Times New Roman" w:cs="Times New Roman"/>
          <w:bCs/>
        </w:rPr>
      </w:pPr>
      <w:r w:rsidRPr="00B26F70">
        <w:rPr>
          <w:rFonts w:ascii="Times New Roman" w:hAnsi="Times New Roman" w:cs="Times New Roman"/>
          <w:bCs/>
        </w:rPr>
        <w:t>Czy zasięgając opinii ze środowiska do wywiadu o uczestniku postepowania, możemy podać do jakiego rodzaju sprawy potrzebne nam są informacje?</w:t>
      </w:r>
    </w:p>
    <w:p w:rsidR="00735C61" w:rsidRPr="00735C61" w:rsidRDefault="00B26F70" w:rsidP="0071063E">
      <w:pPr>
        <w:pStyle w:val="Akapitzlist"/>
        <w:numPr>
          <w:ilvl w:val="0"/>
          <w:numId w:val="9"/>
        </w:numPr>
        <w:spacing w:after="0" w:line="360" w:lineRule="auto"/>
        <w:ind w:left="709" w:hanging="142"/>
        <w:jc w:val="both"/>
        <w:rPr>
          <w:rFonts w:ascii="Times New Roman" w:hAnsi="Times New Roman" w:cs="Times New Roman"/>
          <w:bCs/>
        </w:rPr>
      </w:pPr>
      <w:r w:rsidRPr="00B26F70">
        <w:rPr>
          <w:rFonts w:ascii="Times New Roman" w:hAnsi="Times New Roman" w:cs="Times New Roman"/>
          <w:bCs/>
        </w:rPr>
        <w:t>Jakie są powinności kuratora sądowego w procesie zabezpieczania danych osobowych przetwarzanych w sporządzanej przez niego  dokumentacji?</w:t>
      </w:r>
    </w:p>
    <w:p w:rsidR="0071063E" w:rsidRPr="00735C61" w:rsidRDefault="0071063E" w:rsidP="0071063E">
      <w:pPr>
        <w:pStyle w:val="Akapitzlist"/>
        <w:spacing w:after="0" w:line="360" w:lineRule="auto"/>
        <w:ind w:left="709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</w:p>
    <w:sectPr w:rsidR="0071063E" w:rsidRPr="00735C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043A6"/>
    <w:multiLevelType w:val="hybridMultilevel"/>
    <w:tmpl w:val="D506F12C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BF24913"/>
    <w:multiLevelType w:val="hybridMultilevel"/>
    <w:tmpl w:val="427606BA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5723854"/>
    <w:multiLevelType w:val="hybridMultilevel"/>
    <w:tmpl w:val="9DEACA9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1309D7"/>
    <w:multiLevelType w:val="hybridMultilevel"/>
    <w:tmpl w:val="38E881A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E816B71"/>
    <w:multiLevelType w:val="hybridMultilevel"/>
    <w:tmpl w:val="DD5EFEF2"/>
    <w:lvl w:ilvl="0" w:tplc="9D7641AA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04644CB"/>
    <w:multiLevelType w:val="hybridMultilevel"/>
    <w:tmpl w:val="D902C056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1DE7951"/>
    <w:multiLevelType w:val="hybridMultilevel"/>
    <w:tmpl w:val="DEA05124"/>
    <w:lvl w:ilvl="0" w:tplc="04150005">
      <w:start w:val="1"/>
      <w:numFmt w:val="bullet"/>
      <w:lvlText w:val=""/>
      <w:lvlJc w:val="left"/>
      <w:pPr>
        <w:ind w:left="1065" w:hanging="360"/>
      </w:pPr>
      <w:rPr>
        <w:rFonts w:ascii="Wingdings" w:hAnsi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669229D9"/>
    <w:multiLevelType w:val="hybridMultilevel"/>
    <w:tmpl w:val="30E65862"/>
    <w:lvl w:ilvl="0" w:tplc="04150005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8" w15:restartNumberingAfterBreak="0">
    <w:nsid w:val="79CE2C45"/>
    <w:multiLevelType w:val="hybridMultilevel"/>
    <w:tmpl w:val="08223CFE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8"/>
  </w:num>
  <w:num w:numId="6">
    <w:abstractNumId w:val="2"/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C61"/>
    <w:rsid w:val="00115FE1"/>
    <w:rsid w:val="0049644B"/>
    <w:rsid w:val="0071063E"/>
    <w:rsid w:val="00735C61"/>
    <w:rsid w:val="00B26F70"/>
    <w:rsid w:val="00D15790"/>
    <w:rsid w:val="00D83539"/>
    <w:rsid w:val="00F83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03D93D-D59B-48A0-BFD3-A95F60EED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C6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5C6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57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57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78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607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Sarnacka</dc:creator>
  <cp:keywords/>
  <dc:description/>
  <cp:lastModifiedBy>Oksztulski Mariusz</cp:lastModifiedBy>
  <cp:revision>5</cp:revision>
  <cp:lastPrinted>2018-05-24T11:12:00Z</cp:lastPrinted>
  <dcterms:created xsi:type="dcterms:W3CDTF">2018-05-24T11:00:00Z</dcterms:created>
  <dcterms:modified xsi:type="dcterms:W3CDTF">2018-08-22T08:05:00Z</dcterms:modified>
</cp:coreProperties>
</file>